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1F" w:rsidRDefault="00295F1F" w:rsidP="00295F1F">
      <w:pPr>
        <w:pStyle w:val="ConsPlusNormal"/>
        <w:jc w:val="right"/>
        <w:outlineLvl w:val="0"/>
      </w:pPr>
      <w:r>
        <w:t>Приложение N 6</w:t>
      </w:r>
    </w:p>
    <w:p w:rsidR="00295F1F" w:rsidRDefault="00295F1F" w:rsidP="00295F1F">
      <w:pPr>
        <w:pStyle w:val="ConsPlusNormal"/>
        <w:jc w:val="right"/>
      </w:pPr>
      <w:r>
        <w:t>к Кодексу Омской области</w:t>
      </w:r>
    </w:p>
    <w:p w:rsidR="00295F1F" w:rsidRDefault="00295F1F" w:rsidP="00295F1F">
      <w:pPr>
        <w:pStyle w:val="ConsPlusNormal"/>
        <w:jc w:val="right"/>
      </w:pPr>
      <w:r>
        <w:t xml:space="preserve">о социальной защите </w:t>
      </w:r>
      <w:proofErr w:type="gramStart"/>
      <w:r>
        <w:t>отдельных</w:t>
      </w:r>
      <w:proofErr w:type="gramEnd"/>
    </w:p>
    <w:p w:rsidR="00295F1F" w:rsidRDefault="00295F1F" w:rsidP="00295F1F">
      <w:pPr>
        <w:pStyle w:val="ConsPlusNormal"/>
        <w:jc w:val="right"/>
      </w:pPr>
      <w:r>
        <w:t>категорий граждан</w:t>
      </w:r>
    </w:p>
    <w:p w:rsidR="00295F1F" w:rsidRDefault="00295F1F" w:rsidP="00295F1F">
      <w:pPr>
        <w:pStyle w:val="ConsPlusNormal"/>
        <w:jc w:val="both"/>
      </w:pPr>
    </w:p>
    <w:p w:rsidR="00295F1F" w:rsidRDefault="00295F1F" w:rsidP="00295F1F">
      <w:pPr>
        <w:pStyle w:val="ConsPlusTitle"/>
        <w:jc w:val="center"/>
      </w:pPr>
      <w:bookmarkStart w:id="0" w:name="Par1739"/>
      <w:bookmarkEnd w:id="0"/>
      <w:r>
        <w:t>Размер</w:t>
      </w:r>
    </w:p>
    <w:p w:rsidR="00295F1F" w:rsidRDefault="00295F1F" w:rsidP="00295F1F">
      <w:pPr>
        <w:pStyle w:val="ConsPlusTitle"/>
        <w:jc w:val="center"/>
      </w:pPr>
      <w:r>
        <w:t>субвенций, предоставляемых местным бюджетам</w:t>
      </w:r>
    </w:p>
    <w:p w:rsidR="00295F1F" w:rsidRDefault="00295F1F" w:rsidP="00295F1F">
      <w:pPr>
        <w:pStyle w:val="ConsPlusTitle"/>
        <w:jc w:val="center"/>
      </w:pPr>
      <w:r>
        <w:t xml:space="preserve">из областного бюджета на исполнение </w:t>
      </w:r>
      <w:proofErr w:type="gramStart"/>
      <w:r>
        <w:t>переданных</w:t>
      </w:r>
      <w:proofErr w:type="gramEnd"/>
    </w:p>
    <w:p w:rsidR="00295F1F" w:rsidRDefault="00295F1F" w:rsidP="00295F1F">
      <w:pPr>
        <w:pStyle w:val="ConsPlusTitle"/>
        <w:jc w:val="center"/>
      </w:pPr>
      <w:r>
        <w:t>государственных полномочий, предусмотренных</w:t>
      </w:r>
    </w:p>
    <w:p w:rsidR="00295F1F" w:rsidRDefault="00295F1F" w:rsidP="00295F1F">
      <w:pPr>
        <w:pStyle w:val="ConsPlusTitle"/>
        <w:jc w:val="center"/>
      </w:pPr>
      <w:r>
        <w:t>пунктом 5 статьи 46 настоящего Кодекса</w:t>
      </w:r>
    </w:p>
    <w:p w:rsidR="00295F1F" w:rsidRDefault="00295F1F" w:rsidP="00295F1F">
      <w:pPr>
        <w:pStyle w:val="ConsPlusNormal"/>
      </w:pPr>
    </w:p>
    <w:p w:rsidR="00295F1F" w:rsidRDefault="00295F1F" w:rsidP="00BF738E">
      <w:pPr>
        <w:pStyle w:val="ConsPlusNormal"/>
        <w:jc w:val="center"/>
        <w:rPr/>
      </w:pPr>
      <w:r>
        <w:rPr/>
        <w:t>(в ред. Законов Омской области от 25.12.2014 N 1711-ОЗ, от 27.05.2016 N 1881-ОЗ, от 02.11.2016 N 1911-ОЗ, от 26.12.2016 N 1936-ОЗ)</w:t>
      </w:r>
    </w:p>
    <w:p w:rsidR="00295F1F" w:rsidRDefault="00295F1F" w:rsidP="00295F1F">
      <w:pPr>
        <w:pStyle w:val="ConsPlusNormal"/>
        <w:jc w:val="both"/>
      </w:pPr>
    </w:p>
    <w:p w:rsidR="00295F1F" w:rsidRDefault="00295F1F" w:rsidP="00295F1F">
      <w:pPr>
        <w:pStyle w:val="ConsPlusNormal"/>
        <w:ind w:firstLine="540"/>
        <w:jc w:val="both"/>
      </w:pPr>
      <w:r>
        <w:t xml:space="preserve">1. Размер субвенций, выделяемых местным бюджетам городского округа и муниципальных районов Омской области (далее - муниципальные образования) на исполнение переданных государственных полномочий, предусмотренных </w:t>
      </w:r>
      <w:r>
        <w:rPr/>
        <w:t>пунктом 5 статьи 46</w:t>
      </w:r>
      <w:r>
        <w:t xml:space="preserve"> настоящего Кодекса, рассчитывается по формуле:</w:t>
      </w:r>
    </w:p>
    <w:p w:rsidR="00295F1F" w:rsidRDefault="00295F1F" w:rsidP="00295F1F">
      <w:pPr>
        <w:pStyle w:val="ConsPlusNormal"/>
        <w:jc w:val="both"/>
      </w:pPr>
      <w:r>
        <w:t>(в ред. Закона Омской области от 27.05.2016 N 1881-ОЗ)</w:t>
      </w:r>
    </w:p>
    <w:p w:rsidR="00295F1F" w:rsidRDefault="00295F1F" w:rsidP="00295F1F">
      <w:pPr>
        <w:pStyle w:val="ConsPlusNormal"/>
        <w:jc w:val="both"/>
      </w:pPr>
    </w:p>
    <w:p w:rsidR="00295F1F" w:rsidRDefault="00295F1F" w:rsidP="00295F1F">
      <w:pPr>
        <w:pStyle w:val="ConsPlusNormal"/>
        <w:ind w:firstLine="540"/>
        <w:jc w:val="both"/>
      </w:pPr>
      <w:r>
        <w:rPr>
          <w:noProof/>
          <w:position w:val="-72"/>
        </w:rPr>
        <w:drawing>
          <wp:inline distT="0" distB="0" distL="0" distR="0">
            <wp:extent cx="4857750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295F1F" w:rsidRDefault="00295F1F" w:rsidP="00295F1F">
      <w:pPr>
        <w:pStyle w:val="ConsPlusNormal"/>
        <w:jc w:val="both"/>
      </w:pPr>
    </w:p>
    <w:p w:rsidR="00295F1F" w:rsidRDefault="00295F1F" w:rsidP="00295F1F">
      <w:pPr>
        <w:pStyle w:val="ConsPlusNormal"/>
        <w:ind w:firstLine="540"/>
        <w:jc w:val="both"/>
      </w:pPr>
      <w:proofErr w:type="spellStart"/>
      <w:r>
        <w:t>А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субвенции i-</w:t>
      </w:r>
      <w:proofErr w:type="spellStart"/>
      <w:r>
        <w:t>му</w:t>
      </w:r>
      <w:proofErr w:type="spellEnd"/>
      <w:r>
        <w:t xml:space="preserve"> муниципальному образованию (полученное значение определяется без дробной части числа согласно правилам математического округления);</w:t>
      </w:r>
    </w:p>
    <w:p w:rsidR="00295F1F" w:rsidRDefault="00295F1F" w:rsidP="00295F1F">
      <w:pPr>
        <w:pStyle w:val="ConsPlusNormal"/>
        <w:jc w:val="both"/>
      </w:pPr>
      <w:r>
        <w:t>(в ред. Закона Омской области от 26.12.2016 N 1936-ОЗ)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r>
        <w:t>j - количество видов групп дошкольного образования в зависимости от продолжительности пребывания обучающихся в них;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proofErr w:type="gramStart"/>
      <w:r>
        <w:t>a</w:t>
      </w:r>
      <w:r>
        <w:rPr>
          <w:vertAlign w:val="subscript"/>
        </w:rPr>
        <w:t>1</w:t>
      </w:r>
      <w:r>
        <w:t xml:space="preserve"> - средний размер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расположенных на территории Омской области (далее соответственно - родительская плата, дошкольные образовательные организации), устанавливаемый органом исполнительной власти Омской области, осуществляющим государственное управление в сфере образования, и рассчитываемый исходя из прогнозного значения среднего размера родительской платы</w:t>
      </w:r>
      <w:proofErr w:type="gramEnd"/>
      <w:r>
        <w:t xml:space="preserve"> по состоянию на 1 января года, в котором планируется выделение субвенций, с учетом фактического значения среднего размера родительской платы, сложившегося на территории муниципального образования по состоянию на 1 июня года, предшествующего году выделения субвенций. При этом при составлении областного бюджета на очередной финансовый год и плановый период расчет объема субвенции i-</w:t>
      </w:r>
      <w:proofErr w:type="spellStart"/>
      <w:r>
        <w:t>му</w:t>
      </w:r>
      <w:proofErr w:type="spellEnd"/>
      <w:r>
        <w:t xml:space="preserve"> муниципальному образованию на второй и последующий годы производится с учетом индекса потребительских цен на продукты питания;</w:t>
      </w:r>
    </w:p>
    <w:p w:rsidR="00295F1F" w:rsidRDefault="00295F1F" w:rsidP="00295F1F">
      <w:pPr>
        <w:pStyle w:val="ConsPlusNormal"/>
        <w:jc w:val="both"/>
      </w:pPr>
      <w:r>
        <w:t>(в ред. Закона Омской области от 02.11.2016 N 1911-ОЗ)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r>
        <w:t>p</w:t>
      </w:r>
      <w:r>
        <w:rPr>
          <w:vertAlign w:val="subscript"/>
        </w:rPr>
        <w:t>1</w:t>
      </w:r>
      <w:r>
        <w:t xml:space="preserve"> - размер компенсации платы, взимаемой с родителей (законных представителей) </w:t>
      </w:r>
      <w:r>
        <w:lastRenderedPageBreak/>
        <w:t>за присмотр и уход за детьми, являющимися первыми для родителей (законных представителей), посещающими муниципальные дошкольные образовательные организации;</w:t>
      </w:r>
    </w:p>
    <w:p w:rsidR="00295F1F" w:rsidRDefault="00295F1F" w:rsidP="00295F1F">
      <w:pPr>
        <w:pStyle w:val="ConsPlusNormal"/>
        <w:jc w:val="both"/>
      </w:pPr>
      <w:r>
        <w:t>(в ред. Закона Омской области от 27.05.2016 N 1881-ОЗ)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proofErr w:type="gramStart"/>
      <w:r>
        <w:t>b</w:t>
      </w:r>
      <w:r>
        <w:rPr>
          <w:vertAlign w:val="subscript"/>
        </w:rPr>
        <w:t>1г</w:t>
      </w:r>
      <w:r>
        <w:t xml:space="preserve"> - количество детей, проживающих в семьях, в которых средний доход на каждого члена семьи ниже полуторной величины прожиточного минимума в Омской области в расчете на душу населения, посещающих дошкольные образовательные организации i-</w:t>
      </w:r>
      <w:proofErr w:type="spellStart"/>
      <w:r>
        <w:t>го</w:t>
      </w:r>
      <w:proofErr w:type="spellEnd"/>
      <w:r>
        <w:t xml:space="preserve"> муниципального образования (за исключением государственных дошкольных образовательных организаций и муниципальных дошкольных образовательных организаций, расположенных на территории сельского поселения i-</w:t>
      </w:r>
      <w:proofErr w:type="spellStart"/>
      <w:r>
        <w:t>го</w:t>
      </w:r>
      <w:proofErr w:type="spellEnd"/>
      <w:r>
        <w:t xml:space="preserve"> муниципального образования), являющихся первыми для родителей (законных представителей), в</w:t>
      </w:r>
      <w:proofErr w:type="gramEnd"/>
      <w:r>
        <w:t xml:space="preserve"> зависимости от количества часов пребывания обучающихся в группах по данным, предоставляемым органом местного самоуправления i-</w:t>
      </w:r>
      <w:proofErr w:type="spellStart"/>
      <w:r>
        <w:t>го</w:t>
      </w:r>
      <w:proofErr w:type="spellEnd"/>
      <w:r>
        <w:t xml:space="preserve"> муниципального образования, осуществляющим управление в сфере образования;</w:t>
      </w:r>
    </w:p>
    <w:p w:rsidR="00295F1F" w:rsidRDefault="00295F1F" w:rsidP="00295F1F">
      <w:pPr>
        <w:pStyle w:val="ConsPlusNormal"/>
        <w:jc w:val="both"/>
      </w:pPr>
      <w:r>
        <w:t>(в ред. Законов Омской области от 27.05.2016 N 1881-ОЗ, от 02.11.2016 N 1911-ОЗ)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proofErr w:type="gramStart"/>
      <w:r>
        <w:t>b</w:t>
      </w:r>
      <w:r>
        <w:rPr>
          <w:vertAlign w:val="subscript"/>
        </w:rPr>
        <w:t>1с</w:t>
      </w:r>
      <w:r>
        <w:t xml:space="preserve"> - количество детей, проживающих в семьях, в которых средний доход на каждого члена семьи ниже полуторной величины прожиточного минимума в Омской области в расчете на душу населения, посещающих муниципальные дошкольные образовательные организации на территории сельского поселения i-</w:t>
      </w:r>
      <w:proofErr w:type="spellStart"/>
      <w:r>
        <w:t>го</w:t>
      </w:r>
      <w:proofErr w:type="spellEnd"/>
      <w:r>
        <w:t xml:space="preserve"> муниципального образования, являющихся первыми для родителей (законных представителей), в зависимости от количества часов пребывания обучающихся в группе по данным, предоставляемым органом местного самоуправления</w:t>
      </w:r>
      <w:proofErr w:type="gramEnd"/>
      <w:r>
        <w:t xml:space="preserve"> i-</w:t>
      </w:r>
      <w:proofErr w:type="spellStart"/>
      <w:r>
        <w:t>го</w:t>
      </w:r>
      <w:proofErr w:type="spellEnd"/>
      <w:r>
        <w:t xml:space="preserve"> муниципального образования, </w:t>
      </w:r>
      <w:proofErr w:type="gramStart"/>
      <w:r>
        <w:t>осуществляющим</w:t>
      </w:r>
      <w:proofErr w:type="gramEnd"/>
      <w:r>
        <w:t xml:space="preserve"> управление в сфере образования;</w:t>
      </w:r>
    </w:p>
    <w:p w:rsidR="00295F1F" w:rsidRDefault="00295F1F" w:rsidP="00295F1F">
      <w:pPr>
        <w:pStyle w:val="ConsPlusNormal"/>
        <w:jc w:val="both"/>
      </w:pPr>
      <w:r>
        <w:t>(в ред. Законов Омской области от 27.05.2016 N 1881-ОЗ, от 02.11.2016 N 1911-ОЗ)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r>
        <w:t>р</w:t>
      </w:r>
      <w:proofErr w:type="gramStart"/>
      <w:r>
        <w:rPr>
          <w:vertAlign w:val="subscript"/>
        </w:rPr>
        <w:t>2</w:t>
      </w:r>
      <w:proofErr w:type="gramEnd"/>
      <w:r>
        <w:t xml:space="preserve"> - размер компенсации платы, взимаемой с родителей (законных представителей) за присмотр и уход за детьми, являющимися вторыми для родителей (законных представителей), посещающими муниципальные дошкольные образовательные организации;</w:t>
      </w:r>
    </w:p>
    <w:p w:rsidR="00295F1F" w:rsidRDefault="00295F1F" w:rsidP="00295F1F">
      <w:pPr>
        <w:pStyle w:val="ConsPlusNormal"/>
        <w:jc w:val="both"/>
      </w:pPr>
      <w:r>
        <w:t>(в ред. Закона Омской области от 27.05.2016 N 1881-ОЗ)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proofErr w:type="gramStart"/>
      <w:r>
        <w:t>b</w:t>
      </w:r>
      <w:r>
        <w:rPr>
          <w:vertAlign w:val="subscript"/>
        </w:rPr>
        <w:t>2г</w:t>
      </w:r>
      <w:r>
        <w:t xml:space="preserve"> - количество детей, проживающих в семьях, в которых средний доход на каждого члена семьи ниже полуторной величины прожиточного минимума в Омской области в расчете на душу населения, посещающих дошкольные образовательные организации i-</w:t>
      </w:r>
      <w:proofErr w:type="spellStart"/>
      <w:r>
        <w:t>го</w:t>
      </w:r>
      <w:proofErr w:type="spellEnd"/>
      <w:r>
        <w:t xml:space="preserve"> муниципального образования (за исключением государственных дошкольных образовательных организаций и муниципальных дошкольных образовательных организаций, расположенных на территории сельского поселения i-</w:t>
      </w:r>
      <w:proofErr w:type="spellStart"/>
      <w:r>
        <w:t>го</w:t>
      </w:r>
      <w:proofErr w:type="spellEnd"/>
      <w:r>
        <w:t xml:space="preserve"> муниципального образования), являющихся вторыми для родителей (законных представителей), в</w:t>
      </w:r>
      <w:proofErr w:type="gramEnd"/>
      <w:r>
        <w:t xml:space="preserve"> зависимости от количества часов пребывания обучающихся в группе по данным, предоставляемым органом местного самоуправления i-</w:t>
      </w:r>
      <w:proofErr w:type="spellStart"/>
      <w:r>
        <w:t>го</w:t>
      </w:r>
      <w:proofErr w:type="spellEnd"/>
      <w:r>
        <w:t xml:space="preserve"> муниципального образования, осуществляющим управление в сфере образования;</w:t>
      </w:r>
    </w:p>
    <w:p w:rsidR="00295F1F" w:rsidRDefault="00295F1F" w:rsidP="00295F1F">
      <w:pPr>
        <w:pStyle w:val="ConsPlusNormal"/>
        <w:jc w:val="both"/>
      </w:pPr>
      <w:r>
        <w:t>(в ред. Законов Омской области от 27.05.2016 N 1881-ОЗ, от 02.11.2016 N 1911-ОЗ)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proofErr w:type="gramStart"/>
      <w:r>
        <w:t>b</w:t>
      </w:r>
      <w:r>
        <w:rPr>
          <w:vertAlign w:val="subscript"/>
        </w:rPr>
        <w:t>2с</w:t>
      </w:r>
      <w:r>
        <w:t xml:space="preserve"> - количество детей, проживающих в семьях, в которых средний доход на каждого члена семьи ниже полуторной величины прожиточного минимума в Омской области в расчете на душу населения, посещающих муниципальные дошкольные образовательные организации на территории сельского поселения i-</w:t>
      </w:r>
      <w:proofErr w:type="spellStart"/>
      <w:r>
        <w:t>го</w:t>
      </w:r>
      <w:proofErr w:type="spellEnd"/>
      <w:r>
        <w:t xml:space="preserve"> муниципального образования, являющихся вторыми для родителей (законных представителей), в зависимости от количества часов пребывания обучающихся в группе по данным, предоставляемым органом местного самоуправления</w:t>
      </w:r>
      <w:proofErr w:type="gramEnd"/>
      <w:r>
        <w:t xml:space="preserve"> i-</w:t>
      </w:r>
      <w:proofErr w:type="spellStart"/>
      <w:r>
        <w:t>го</w:t>
      </w:r>
      <w:proofErr w:type="spellEnd"/>
      <w:r>
        <w:t xml:space="preserve"> муниципального образования, </w:t>
      </w:r>
      <w:proofErr w:type="gramStart"/>
      <w:r>
        <w:t>осуществляющим</w:t>
      </w:r>
      <w:proofErr w:type="gramEnd"/>
      <w:r>
        <w:t xml:space="preserve"> управление в сфере образования;</w:t>
      </w:r>
    </w:p>
    <w:p w:rsidR="00295F1F" w:rsidRDefault="00295F1F" w:rsidP="00295F1F">
      <w:pPr>
        <w:pStyle w:val="ConsPlusNormal"/>
        <w:jc w:val="both"/>
      </w:pPr>
      <w:r>
        <w:lastRenderedPageBreak/>
        <w:t>(в ред. Законов Омской области от 27.05.2016 N 1881-ОЗ, от 02.11.2016 N 1911-ОЗ)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r>
        <w:t>р</w:t>
      </w:r>
      <w:r>
        <w:rPr>
          <w:vertAlign w:val="subscript"/>
        </w:rPr>
        <w:t>3</w:t>
      </w:r>
      <w:r>
        <w:t xml:space="preserve"> - размер компенсации платы, взимаемой с родителей (законных представителей) за присмотр и уход за детьми, являющимися третьими и последующими для родителей (законных представителей), посещающими муниципальные дошкольные образовательные организации;</w:t>
      </w:r>
    </w:p>
    <w:p w:rsidR="00295F1F" w:rsidRDefault="00295F1F" w:rsidP="00295F1F">
      <w:pPr>
        <w:pStyle w:val="ConsPlusNormal"/>
        <w:jc w:val="both"/>
      </w:pPr>
      <w:r>
        <w:t>(в ред. Закона Омской области от 27.05.2016 N 1881-ОЗ)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proofErr w:type="gramStart"/>
      <w:r>
        <w:t>b</w:t>
      </w:r>
      <w:r>
        <w:rPr>
          <w:vertAlign w:val="subscript"/>
        </w:rPr>
        <w:t>3г</w:t>
      </w:r>
      <w:r>
        <w:t xml:space="preserve"> - количество детей, проживающих в семьях, в которых средний доход на каждого члена семьи ниже полуторной величины прожиточного минимума в Омской области в расчете на душу населения, посещающих дошкольные образовательные организации i-</w:t>
      </w:r>
      <w:proofErr w:type="spellStart"/>
      <w:r>
        <w:t>го</w:t>
      </w:r>
      <w:proofErr w:type="spellEnd"/>
      <w:r>
        <w:t xml:space="preserve"> муниципального образования (за исключением государственных дошкольных образовательных организаций и муниципальных дошкольных образовательных организаций, расположенных на территории сельского поселения i-</w:t>
      </w:r>
      <w:proofErr w:type="spellStart"/>
      <w:r>
        <w:t>го</w:t>
      </w:r>
      <w:proofErr w:type="spellEnd"/>
      <w:r>
        <w:t xml:space="preserve"> муниципального образования), являющихся третьими и последующими для родителей (законных</w:t>
      </w:r>
      <w:proofErr w:type="gramEnd"/>
      <w:r>
        <w:t xml:space="preserve"> представителей), в зависимости от количества часов пребывания обучающихся в группе по данным, предоставляемым органом местного самоуправления i-</w:t>
      </w:r>
      <w:proofErr w:type="spellStart"/>
      <w:r>
        <w:t>го</w:t>
      </w:r>
      <w:proofErr w:type="spellEnd"/>
      <w:r>
        <w:t xml:space="preserve"> муниципального образования, осуществляющим управление в сфере образования;</w:t>
      </w:r>
    </w:p>
    <w:p w:rsidR="00295F1F" w:rsidRDefault="00295F1F" w:rsidP="00295F1F">
      <w:pPr>
        <w:pStyle w:val="ConsPlusNormal"/>
        <w:jc w:val="both"/>
      </w:pPr>
      <w:r>
        <w:t>(в ред. Законов Омской области от 27.05.2016 N 1881-ОЗ, от 02.11.2016 N 1911-ОЗ)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proofErr w:type="gramStart"/>
      <w:r>
        <w:t>b</w:t>
      </w:r>
      <w:r>
        <w:rPr>
          <w:vertAlign w:val="subscript"/>
        </w:rPr>
        <w:t>3с</w:t>
      </w:r>
      <w:r>
        <w:t xml:space="preserve"> - количество детей, проживающих в семьях, в которых средний доход на каждого члена семьи ниже полуторной величины прожиточного минимума в Омской области в расчете на душу населения, посещающих муниципальные дошкольные образовательные организации на территории сельского поселения i-</w:t>
      </w:r>
      <w:proofErr w:type="spellStart"/>
      <w:r>
        <w:t>го</w:t>
      </w:r>
      <w:proofErr w:type="spellEnd"/>
      <w:r>
        <w:t xml:space="preserve"> муниципального образования, являющихся третьими и последующими для родителей (законных представителей), в зависимости от количества часов пребывания обучающихся в группе по данным, предоставляемым органом</w:t>
      </w:r>
      <w:proofErr w:type="gramEnd"/>
      <w:r>
        <w:t xml:space="preserve"> местного самоуправления i-</w:t>
      </w:r>
      <w:proofErr w:type="spellStart"/>
      <w:r>
        <w:t>го</w:t>
      </w:r>
      <w:proofErr w:type="spellEnd"/>
      <w:r>
        <w:t xml:space="preserve"> муниципального образования, </w:t>
      </w:r>
      <w:proofErr w:type="gramStart"/>
      <w:r>
        <w:t>осуществляющим</w:t>
      </w:r>
      <w:proofErr w:type="gramEnd"/>
      <w:r>
        <w:t xml:space="preserve"> управление в сфере образования;</w:t>
      </w:r>
    </w:p>
    <w:p w:rsidR="00295F1F" w:rsidRDefault="00295F1F" w:rsidP="00295F1F">
      <w:pPr>
        <w:pStyle w:val="ConsPlusNormal"/>
        <w:jc w:val="both"/>
      </w:pPr>
      <w:r>
        <w:t>(в ред. Законов Омской области от 27.05.2016 N 1881-ОЗ, от 02.11.2016 N 1911-ОЗ)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среднее количество дней сложившейся посещаемости детьми дошкольных образовательных организаций в i-ом муниципальном образовании с учетом пропуска по болезни и по другим причинам (полученное значение определяется без дробной части числа согласно правилам математического округления), определяемое по формуле:</w:t>
      </w:r>
    </w:p>
    <w:p w:rsidR="00295F1F" w:rsidRDefault="00295F1F" w:rsidP="00295F1F">
      <w:pPr>
        <w:pStyle w:val="ConsPlusNormal"/>
        <w:jc w:val="both"/>
      </w:pPr>
      <w:r>
        <w:t>(в ред. Закона Омской области от 26.12.2016 N 1936-ОЗ)</w:t>
      </w:r>
    </w:p>
    <w:p w:rsidR="00295F1F" w:rsidRDefault="00295F1F" w:rsidP="00295F1F">
      <w:pPr>
        <w:pStyle w:val="ConsPlusNormal"/>
        <w:jc w:val="both"/>
      </w:pPr>
    </w:p>
    <w:p w:rsidR="00295F1F" w:rsidRDefault="00295F1F" w:rsidP="00295F1F">
      <w:pPr>
        <w:pStyle w:val="ConsPlusNormal"/>
        <w:ind w:firstLine="540"/>
        <w:jc w:val="center"/>
      </w:pPr>
      <w:r>
        <w:rPr>
          <w:noProof/>
          <w:position w:val="-30"/>
        </w:rPr>
        <w:drawing>
          <wp:inline distT="0" distB="0" distL="0" distR="0">
            <wp:extent cx="7239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295F1F" w:rsidRDefault="00295F1F" w:rsidP="00295F1F">
      <w:pPr>
        <w:pStyle w:val="ConsPlusNormal"/>
        <w:jc w:val="both"/>
      </w:pPr>
    </w:p>
    <w:p w:rsidR="00295F1F" w:rsidRDefault="00295F1F" w:rsidP="00295F1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число дней, проведенных детьми в муниципальных дошкольных образовательных организациях в i-ом муниципальном образовании, определяемое ежегодно по данным органа местного самоуправления i-</w:t>
      </w:r>
      <w:proofErr w:type="spellStart"/>
      <w:r>
        <w:t>го</w:t>
      </w:r>
      <w:proofErr w:type="spellEnd"/>
      <w:r>
        <w:t xml:space="preserve"> муниципального образования, осуществляющего управление в сфере образования, на 1 января года, предшествующего году выделения субвенции;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r>
        <w:t>Т</w:t>
      </w:r>
      <w:proofErr w:type="gramStart"/>
      <w:r>
        <w:rPr>
          <w:vertAlign w:val="subscript"/>
        </w:rPr>
        <w:t>1</w:t>
      </w:r>
      <w:proofErr w:type="gramEnd"/>
      <w:r>
        <w:t xml:space="preserve"> - среднегодовая численность детей в муниципальных дошкольных образовательных организациях в i-ом муниципальном образовании, определяемая ежегодно по данным органа местного самоуправления i-</w:t>
      </w:r>
      <w:proofErr w:type="spellStart"/>
      <w:r>
        <w:t>го</w:t>
      </w:r>
      <w:proofErr w:type="spellEnd"/>
      <w:r>
        <w:t xml:space="preserve"> муниципального образования, осуществляющего управление в сфере образования, на 1 января года, предшествующего году выделения субвенции;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банковской услуги на территории i-</w:t>
      </w:r>
      <w:proofErr w:type="spellStart"/>
      <w:r>
        <w:t>го</w:t>
      </w:r>
      <w:proofErr w:type="spellEnd"/>
      <w:r>
        <w:t xml:space="preserve"> муниципального образования, </w:t>
      </w:r>
      <w:r>
        <w:lastRenderedPageBreak/>
        <w:t>определяемый по формуле:</w:t>
      </w:r>
    </w:p>
    <w:p w:rsidR="00295F1F" w:rsidRDefault="00295F1F" w:rsidP="00295F1F">
      <w:pPr>
        <w:pStyle w:val="ConsPlusNormal"/>
        <w:jc w:val="both"/>
      </w:pPr>
    </w:p>
    <w:p w:rsidR="00295F1F" w:rsidRDefault="00295F1F" w:rsidP="00295F1F">
      <w:pPr>
        <w:pStyle w:val="ConsPlusNormal"/>
        <w:ind w:firstLine="540"/>
        <w:jc w:val="both"/>
      </w:pPr>
      <w:r>
        <w:rPr>
          <w:noProof/>
          <w:position w:val="-72"/>
        </w:rPr>
        <w:drawing>
          <wp:inline distT="0" distB="0" distL="0" distR="0">
            <wp:extent cx="4924425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295F1F" w:rsidRDefault="00295F1F" w:rsidP="00295F1F">
      <w:pPr>
        <w:pStyle w:val="ConsPlusNormal"/>
        <w:jc w:val="both"/>
      </w:pPr>
    </w:p>
    <w:p w:rsidR="00295F1F" w:rsidRDefault="00295F1F" w:rsidP="00295F1F">
      <w:pPr>
        <w:pStyle w:val="ConsPlusNormal"/>
        <w:ind w:firstLine="540"/>
        <w:jc w:val="both"/>
      </w:pPr>
      <w:proofErr w:type="spellStart"/>
      <w:r>
        <w:t>F</w:t>
      </w:r>
      <w:r>
        <w:rPr>
          <w:vertAlign w:val="subscript"/>
        </w:rPr>
        <w:t>i</w:t>
      </w:r>
      <w:proofErr w:type="spellEnd"/>
      <w:r>
        <w:t xml:space="preserve"> - размер средней ставки процента кредитных организаций за выдачу наличных денежных средств физическим лицам на территории i-</w:t>
      </w:r>
      <w:proofErr w:type="spellStart"/>
      <w:r>
        <w:t>го</w:t>
      </w:r>
      <w:proofErr w:type="spellEnd"/>
      <w:r>
        <w:t xml:space="preserve"> муниципального образования, определяемый ежегодно по данным органа местного самоуправления i-</w:t>
      </w:r>
      <w:proofErr w:type="spellStart"/>
      <w:r>
        <w:t>го</w:t>
      </w:r>
      <w:proofErr w:type="spellEnd"/>
      <w:r>
        <w:t xml:space="preserve"> муниципального образования, осуществляющего управление в сфере образования, на 1 апреля года, предшествующего году выделения субвенции.</w:t>
      </w:r>
    </w:p>
    <w:p w:rsidR="00295F1F" w:rsidRDefault="00295F1F" w:rsidP="00295F1F">
      <w:pPr>
        <w:pStyle w:val="ConsPlusNormal"/>
        <w:spacing w:before="240"/>
        <w:ind w:firstLine="540"/>
        <w:jc w:val="both"/>
      </w:pPr>
      <w:r>
        <w:t>2. Общий размер субвенций по Омской области определяется путем суммирования размеров субвенций по каждому i-</w:t>
      </w:r>
      <w:proofErr w:type="spellStart"/>
      <w:r>
        <w:t>му</w:t>
      </w:r>
      <w:proofErr w:type="spellEnd"/>
      <w:r>
        <w:t xml:space="preserve"> муниципальному образованию.</w:t>
      </w:r>
    </w:p>
    <w:p w:rsidR="00295F1F" w:rsidRDefault="00295F1F" w:rsidP="00295F1F">
      <w:pPr>
        <w:pStyle w:val="ConsPlusNormal"/>
        <w:jc w:val="both"/>
      </w:pPr>
    </w:p>
    <w:p w:rsidR="00295F1F" w:rsidRDefault="00295F1F" w:rsidP="00295F1F">
      <w:pPr>
        <w:pStyle w:val="ConsPlusNormal"/>
        <w:jc w:val="center"/>
      </w:pPr>
      <w:r>
        <w:t>_______________</w:t>
      </w:r>
    </w:p>
    <w:p w:rsidR="00295F1F" w:rsidRDefault="00295F1F" w:rsidP="00295F1F">
      <w:pPr>
        <w:pStyle w:val="ConsPlusNormal"/>
        <w:jc w:val="both"/>
      </w:pPr>
    </w:p>
    <w:p w:rsidR="00EB2884" w:rsidRDefault="00EB2884">
      <w:bookmarkStart w:id="1" w:name="_GoBack"/>
      <w:bookmarkEnd w:id="1"/>
    </w:p>
    <w:sectPr w:rsidR="00EB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1F"/>
    <w:rsid w:val="00295F1F"/>
    <w:rsid w:val="00E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5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5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2019-03-28T14:33:00Z</dcterms:created>
  <dcterms:modified xsi:type="dcterms:W3CDTF">2019-03-28T14:33:00Z</dcterms:modified>
</cp:coreProperties>
</file>